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46038" w14:textId="77777777" w:rsidR="007B33D5" w:rsidRPr="00880EA6" w:rsidRDefault="007B33D5" w:rsidP="007B33D5">
      <w:pPr>
        <w:pStyle w:val="Heading1"/>
        <w:rPr>
          <w:rFonts w:asciiTheme="minorHAnsi" w:hAnsiTheme="minorHAnsi"/>
          <w:sz w:val="24"/>
          <w:szCs w:val="24"/>
        </w:rPr>
      </w:pPr>
      <w:bookmarkStart w:id="0" w:name="_Toc516490779"/>
      <w:r w:rsidRPr="00880EA6">
        <w:rPr>
          <w:rFonts w:asciiTheme="minorHAnsi" w:hAnsiTheme="minorHAnsi"/>
          <w:sz w:val="40"/>
          <w:szCs w:val="40"/>
        </w:rPr>
        <w:t>Satisfaction Surveys</w:t>
      </w:r>
      <w:bookmarkEnd w:id="0"/>
    </w:p>
    <w:p w14:paraId="542C16C4" w14:textId="77777777" w:rsidR="007B33D5" w:rsidRDefault="007B33D5" w:rsidP="007B33D5">
      <w:pPr>
        <w:pStyle w:val="Heading2"/>
        <w:rPr>
          <w:rFonts w:asciiTheme="minorHAnsi" w:hAnsiTheme="minorHAnsi"/>
          <w:sz w:val="32"/>
          <w:szCs w:val="32"/>
        </w:rPr>
      </w:pPr>
      <w:bookmarkStart w:id="1" w:name="_Toc516490780"/>
      <w:r w:rsidRPr="00880EA6">
        <w:rPr>
          <w:rFonts w:asciiTheme="minorHAnsi" w:hAnsiTheme="minorHAnsi" w:cs="Times New Roman"/>
          <w:b w:val="0"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8CB85" wp14:editId="63048D99">
                <wp:simplePos x="0" y="0"/>
                <wp:positionH relativeFrom="column">
                  <wp:posOffset>-3810</wp:posOffset>
                </wp:positionH>
                <wp:positionV relativeFrom="paragraph">
                  <wp:posOffset>-5080</wp:posOffset>
                </wp:positionV>
                <wp:extent cx="5975985" cy="45085"/>
                <wp:effectExtent l="0" t="0" r="2476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5985" cy="4508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0643C" id="Rectangle 9" o:spid="_x0000_s1026" style="position:absolute;margin-left:-.3pt;margin-top:-.4pt;width:470.5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" fillcolor="#4bacc6" strokecolor="#357d91" strokeweight="2pt"/>
            </w:pict>
          </mc:Fallback>
        </mc:AlternateContent>
      </w:r>
      <w:r w:rsidRPr="00880EA6">
        <w:rPr>
          <w:rFonts w:asciiTheme="minorHAnsi" w:hAnsiTheme="minorHAnsi"/>
          <w:sz w:val="32"/>
          <w:szCs w:val="32"/>
        </w:rPr>
        <w:t>Person Served Survey Summary:</w:t>
      </w:r>
      <w:bookmarkEnd w:id="1"/>
    </w:p>
    <w:p w14:paraId="3A722F8D" w14:textId="77777777" w:rsidR="007B33D5" w:rsidRPr="00BA2EDE" w:rsidRDefault="007B33D5" w:rsidP="007B33D5">
      <w:pPr>
        <w:jc w:val="both"/>
        <w:rPr>
          <w:sz w:val="24"/>
          <w:szCs w:val="24"/>
        </w:rPr>
      </w:pPr>
      <w:r w:rsidRPr="00BA2EDE">
        <w:rPr>
          <w:sz w:val="24"/>
          <w:szCs w:val="24"/>
        </w:rPr>
        <w:t xml:space="preserve">This year we took the </w:t>
      </w:r>
      <w:proofErr w:type="spellStart"/>
      <w:r w:rsidRPr="00BA2EDE">
        <w:rPr>
          <w:sz w:val="24"/>
          <w:szCs w:val="24"/>
        </w:rPr>
        <w:t>Malatest</w:t>
      </w:r>
      <w:proofErr w:type="spellEnd"/>
      <w:r w:rsidRPr="00BA2EDE">
        <w:rPr>
          <w:sz w:val="24"/>
          <w:szCs w:val="24"/>
        </w:rPr>
        <w:t xml:space="preserve"> results as they were conducted of all </w:t>
      </w:r>
      <w:proofErr w:type="gramStart"/>
      <w:r w:rsidRPr="00BA2EDE">
        <w:rPr>
          <w:sz w:val="24"/>
          <w:szCs w:val="24"/>
        </w:rPr>
        <w:t>those</w:t>
      </w:r>
      <w:proofErr w:type="gramEnd"/>
      <w:r w:rsidRPr="00BA2EDE">
        <w:rPr>
          <w:sz w:val="24"/>
          <w:szCs w:val="24"/>
        </w:rPr>
        <w:t xml:space="preserve"> we support under CLBC in 2017.  50 Individuals participated in the survey.</w:t>
      </w:r>
      <w:r>
        <w:rPr>
          <w:sz w:val="24"/>
          <w:szCs w:val="24"/>
        </w:rPr>
        <w:t xml:space="preserve">  </w:t>
      </w:r>
      <w:r w:rsidRPr="00BA2EDE">
        <w:rPr>
          <w:sz w:val="24"/>
          <w:szCs w:val="24"/>
        </w:rPr>
        <w:t xml:space="preserve">The </w:t>
      </w:r>
      <w:proofErr w:type="spellStart"/>
      <w:r w:rsidRPr="00BA2EDE">
        <w:rPr>
          <w:sz w:val="24"/>
          <w:szCs w:val="24"/>
        </w:rPr>
        <w:t>IncludeMe</w:t>
      </w:r>
      <w:proofErr w:type="spellEnd"/>
      <w:r w:rsidRPr="00BA2EDE">
        <w:rPr>
          <w:sz w:val="24"/>
          <w:szCs w:val="24"/>
        </w:rPr>
        <w:t>! Survey followed the 8 Quality of Life domains.  KSCL scored the following in order</w:t>
      </w:r>
    </w:p>
    <w:p w14:paraId="4996FF9A" w14:textId="77777777" w:rsidR="007B33D5" w:rsidRPr="00BA2EDE" w:rsidRDefault="007B33D5" w:rsidP="007B33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A2EDE">
        <w:rPr>
          <w:sz w:val="24"/>
          <w:szCs w:val="24"/>
        </w:rPr>
        <w:t xml:space="preserve">Emotional Well Being  </w:t>
      </w:r>
    </w:p>
    <w:p w14:paraId="40D88672" w14:textId="77777777" w:rsidR="007B33D5" w:rsidRPr="00BA2EDE" w:rsidRDefault="007B33D5" w:rsidP="007B33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A2EDE">
        <w:rPr>
          <w:sz w:val="24"/>
          <w:szCs w:val="24"/>
        </w:rPr>
        <w:t>Material Well Being</w:t>
      </w:r>
    </w:p>
    <w:p w14:paraId="4DAA928A" w14:textId="77777777" w:rsidR="007B33D5" w:rsidRPr="00BA2EDE" w:rsidRDefault="007B33D5" w:rsidP="007B33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A2EDE">
        <w:rPr>
          <w:sz w:val="24"/>
          <w:szCs w:val="24"/>
        </w:rPr>
        <w:t>Physical Well Being</w:t>
      </w:r>
    </w:p>
    <w:p w14:paraId="23C48AC8" w14:textId="77777777" w:rsidR="007B33D5" w:rsidRPr="00BA2EDE" w:rsidRDefault="007B33D5" w:rsidP="007B33D5">
      <w:pPr>
        <w:pStyle w:val="ListParagraph"/>
        <w:numPr>
          <w:ilvl w:val="0"/>
          <w:numId w:val="3"/>
        </w:numPr>
        <w:jc w:val="both"/>
        <w:rPr>
          <w:sz w:val="24"/>
          <w:szCs w:val="24"/>
          <w:highlight w:val="yellow"/>
        </w:rPr>
      </w:pPr>
      <w:r w:rsidRPr="00BA2EDE">
        <w:rPr>
          <w:sz w:val="24"/>
          <w:szCs w:val="24"/>
          <w:highlight w:val="yellow"/>
        </w:rPr>
        <w:t>Personal Development</w:t>
      </w:r>
    </w:p>
    <w:p w14:paraId="460CDB8B" w14:textId="77777777" w:rsidR="007B33D5" w:rsidRPr="00BA2EDE" w:rsidRDefault="007B33D5" w:rsidP="007B33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A2EDE">
        <w:rPr>
          <w:sz w:val="24"/>
          <w:szCs w:val="24"/>
          <w:highlight w:val="yellow"/>
        </w:rPr>
        <w:t>Rights</w:t>
      </w:r>
    </w:p>
    <w:p w14:paraId="764F48DF" w14:textId="77777777" w:rsidR="007B33D5" w:rsidRPr="00BA2EDE" w:rsidRDefault="007B33D5" w:rsidP="007B33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A2EDE">
        <w:rPr>
          <w:sz w:val="24"/>
          <w:szCs w:val="24"/>
        </w:rPr>
        <w:t>Self Determination</w:t>
      </w:r>
    </w:p>
    <w:p w14:paraId="5AAB89FF" w14:textId="77777777" w:rsidR="007B33D5" w:rsidRPr="00BA2EDE" w:rsidRDefault="007B33D5" w:rsidP="007B33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A2EDE">
        <w:rPr>
          <w:sz w:val="24"/>
          <w:szCs w:val="24"/>
        </w:rPr>
        <w:t>Social Inclusion</w:t>
      </w:r>
    </w:p>
    <w:p w14:paraId="01D9E690" w14:textId="77777777" w:rsidR="007B33D5" w:rsidRDefault="007B33D5" w:rsidP="007B33D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A2EDE">
        <w:rPr>
          <w:sz w:val="24"/>
          <w:szCs w:val="24"/>
        </w:rPr>
        <w:t>Interpersonal Relations</w:t>
      </w:r>
    </w:p>
    <w:p w14:paraId="29BB3C38" w14:textId="77777777" w:rsidR="007B33D5" w:rsidRPr="00BA2EDE" w:rsidRDefault="007B33D5" w:rsidP="007B33D5">
      <w:pPr>
        <w:jc w:val="both"/>
        <w:rPr>
          <w:sz w:val="24"/>
          <w:szCs w:val="24"/>
          <w:u w:val="single"/>
        </w:rPr>
      </w:pPr>
      <w:r w:rsidRPr="00BA2EDE">
        <w:rPr>
          <w:sz w:val="24"/>
          <w:szCs w:val="24"/>
          <w:u w:val="single"/>
        </w:rPr>
        <w:t>Summary:</w:t>
      </w:r>
    </w:p>
    <w:p w14:paraId="0F01F5CE" w14:textId="77777777" w:rsidR="007B33D5" w:rsidRPr="00BA2EDE" w:rsidRDefault="007B33D5" w:rsidP="007B33D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KSCL to “</w:t>
      </w:r>
      <w:r w:rsidRPr="00BA2EDE">
        <w:rPr>
          <w:sz w:val="24"/>
          <w:szCs w:val="24"/>
        </w:rPr>
        <w:t>tackle</w:t>
      </w:r>
      <w:r>
        <w:rPr>
          <w:sz w:val="24"/>
          <w:szCs w:val="24"/>
        </w:rPr>
        <w:t>”</w:t>
      </w:r>
      <w:r w:rsidRPr="00BA2EDE">
        <w:rPr>
          <w:sz w:val="24"/>
          <w:szCs w:val="24"/>
        </w:rPr>
        <w:t xml:space="preserve"> the middle scores </w:t>
      </w:r>
    </w:p>
    <w:p w14:paraId="593FA1EC" w14:textId="77777777" w:rsidR="007B33D5" w:rsidRPr="00BA2EDE" w:rsidRDefault="007B33D5" w:rsidP="007B33D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Personal Development</w:t>
      </w:r>
    </w:p>
    <w:p w14:paraId="7933BC83" w14:textId="77777777" w:rsidR="007B33D5" w:rsidRPr="00BA2EDE" w:rsidRDefault="007B33D5" w:rsidP="007B33D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learning &amp; doing differently &amp; what new things matter to someone</w:t>
      </w:r>
    </w:p>
    <w:p w14:paraId="50D3EF5D" w14:textId="77777777" w:rsidR="007B33D5" w:rsidRPr="00BA2EDE" w:rsidRDefault="007B33D5" w:rsidP="007B33D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what are you interested in?</w:t>
      </w:r>
    </w:p>
    <w:p w14:paraId="6D92B3B3" w14:textId="77777777" w:rsidR="007B33D5" w:rsidRPr="00BA2EDE" w:rsidRDefault="007B33D5" w:rsidP="007B33D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what skills to become independent</w:t>
      </w:r>
    </w:p>
    <w:p w14:paraId="3004CFF7" w14:textId="77777777" w:rsidR="007B33D5" w:rsidRPr="00BA2EDE" w:rsidRDefault="007B33D5" w:rsidP="007B33D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do things you enjoy</w:t>
      </w:r>
    </w:p>
    <w:p w14:paraId="43AB0CF9" w14:textId="77777777" w:rsidR="007B33D5" w:rsidRPr="00BA2EDE" w:rsidRDefault="007B33D5" w:rsidP="007B33D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do things that are important to you</w:t>
      </w:r>
    </w:p>
    <w:p w14:paraId="141D88EC" w14:textId="77777777" w:rsidR="007B33D5" w:rsidRPr="00BA2EDE" w:rsidRDefault="007B33D5" w:rsidP="007B33D5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Rights</w:t>
      </w:r>
    </w:p>
    <w:p w14:paraId="4C1A7EC1" w14:textId="77777777" w:rsidR="007B33D5" w:rsidRPr="00BA2EDE" w:rsidRDefault="007B33D5" w:rsidP="007B33D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your rights as an Adult</w:t>
      </w:r>
    </w:p>
    <w:p w14:paraId="2F7D94B8" w14:textId="77777777" w:rsidR="007B33D5" w:rsidRPr="00BA2EDE" w:rsidRDefault="007B33D5" w:rsidP="007B33D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how others respect you</w:t>
      </w:r>
    </w:p>
    <w:p w14:paraId="7FBF322E" w14:textId="77777777" w:rsidR="007B33D5" w:rsidRPr="00BA2EDE" w:rsidRDefault="007B33D5" w:rsidP="007B33D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your right to do things other adults do</w:t>
      </w:r>
    </w:p>
    <w:p w14:paraId="64F4F8A8" w14:textId="77777777" w:rsidR="007B33D5" w:rsidRPr="00BA2EDE" w:rsidRDefault="007B33D5" w:rsidP="007B33D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your right to privacy</w:t>
      </w:r>
    </w:p>
    <w:p w14:paraId="24F43F3E" w14:textId="77777777" w:rsidR="007B33D5" w:rsidRPr="00BA2EDE" w:rsidRDefault="007B33D5" w:rsidP="007B33D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how people treat you</w:t>
      </w:r>
    </w:p>
    <w:p w14:paraId="492AEAD1" w14:textId="77777777" w:rsidR="007B33D5" w:rsidRPr="00BA2EDE" w:rsidRDefault="007B33D5" w:rsidP="007B33D5">
      <w:pPr>
        <w:pStyle w:val="ListParagraph"/>
        <w:numPr>
          <w:ilvl w:val="2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how much can you say what you think &amp; be listened to…</w:t>
      </w:r>
    </w:p>
    <w:p w14:paraId="0E7F1DBC" w14:textId="77777777" w:rsidR="007B33D5" w:rsidRPr="00BA2EDE" w:rsidRDefault="007B33D5" w:rsidP="007B33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>Decide what the agency has control over</w:t>
      </w:r>
    </w:p>
    <w:p w14:paraId="3DA4658D" w14:textId="77777777" w:rsidR="007B33D5" w:rsidRPr="00BA2EDE" w:rsidRDefault="007B33D5" w:rsidP="007B33D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A2EDE">
        <w:rPr>
          <w:sz w:val="24"/>
          <w:szCs w:val="24"/>
        </w:rPr>
        <w:t xml:space="preserve">Seek out asking </w:t>
      </w:r>
      <w:proofErr w:type="spellStart"/>
      <w:r w:rsidRPr="00BA2EDE">
        <w:rPr>
          <w:sz w:val="24"/>
          <w:szCs w:val="24"/>
        </w:rPr>
        <w:t>Malatest</w:t>
      </w:r>
      <w:proofErr w:type="spellEnd"/>
      <w:r w:rsidRPr="00BA2EDE">
        <w:rPr>
          <w:sz w:val="24"/>
          <w:szCs w:val="24"/>
        </w:rPr>
        <w:t xml:space="preserve"> to ask the “highest scoring agency” what they do to achieve those scores</w:t>
      </w:r>
      <w:r>
        <w:rPr>
          <w:sz w:val="24"/>
          <w:szCs w:val="24"/>
        </w:rPr>
        <w:t xml:space="preserve"> – examples received.</w:t>
      </w:r>
    </w:p>
    <w:p w14:paraId="66D8AB29" w14:textId="77777777" w:rsidR="007B33D5" w:rsidRPr="00880EA6" w:rsidRDefault="007B33D5" w:rsidP="007B33D5">
      <w:pPr>
        <w:pStyle w:val="Heading2"/>
        <w:rPr>
          <w:rFonts w:asciiTheme="minorHAnsi" w:hAnsiTheme="minorHAnsi"/>
          <w:sz w:val="32"/>
          <w:szCs w:val="32"/>
        </w:rPr>
      </w:pPr>
      <w:bookmarkStart w:id="2" w:name="_Toc516490781"/>
      <w:r w:rsidRPr="00880EA6">
        <w:rPr>
          <w:rFonts w:asciiTheme="minorHAnsi" w:hAnsiTheme="minorHAnsi"/>
          <w:sz w:val="32"/>
          <w:szCs w:val="32"/>
        </w:rPr>
        <w:lastRenderedPageBreak/>
        <w:t>Employee Survey Summary:</w:t>
      </w:r>
      <w:bookmarkEnd w:id="2"/>
    </w:p>
    <w:p w14:paraId="212B350A" w14:textId="77777777" w:rsidR="007B33D5" w:rsidRDefault="007B33D5" w:rsidP="007B33D5">
      <w:pPr>
        <w:jc w:val="both"/>
        <w:rPr>
          <w:rFonts w:eastAsia="Times New Roman" w:cs="Times New Roman"/>
          <w:color w:val="222222"/>
          <w:sz w:val="24"/>
          <w:szCs w:val="24"/>
          <w:lang w:eastAsia="en-CA"/>
        </w:rPr>
      </w:pPr>
      <w:r>
        <w:rPr>
          <w:rFonts w:eastAsia="Times New Roman" w:cs="Times New Roman"/>
          <w:color w:val="222222"/>
          <w:sz w:val="24"/>
          <w:szCs w:val="24"/>
          <w:lang w:eastAsia="en-CA"/>
        </w:rPr>
        <w:t>In 2017 we emailed our employees as it’s mandatory for staff to provide an email for payroll (with consent).</w:t>
      </w:r>
    </w:p>
    <w:p w14:paraId="119E7EC0" w14:textId="77777777" w:rsidR="007B33D5" w:rsidRDefault="007B33D5" w:rsidP="007B33D5">
      <w:pPr>
        <w:jc w:val="both"/>
        <w:rPr>
          <w:rFonts w:eastAsia="Times New Roman" w:cs="Times New Roman"/>
          <w:color w:val="222222"/>
          <w:sz w:val="24"/>
          <w:szCs w:val="24"/>
          <w:lang w:eastAsia="en-CA"/>
        </w:rPr>
      </w:pPr>
      <w:r w:rsidRPr="00880EA6">
        <w:rPr>
          <w:rFonts w:eastAsia="Times New Roman" w:cs="Times New Roman"/>
          <w:color w:val="222222"/>
          <w:sz w:val="24"/>
          <w:szCs w:val="24"/>
          <w:lang w:eastAsia="en-CA"/>
        </w:rPr>
        <w:t>Areas that stood out for improvement are;</w:t>
      </w:r>
    </w:p>
    <w:p w14:paraId="0871557C" w14:textId="77777777" w:rsidR="007B33D5" w:rsidRDefault="007B33D5" w:rsidP="007B33D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0C96">
        <w:rPr>
          <w:sz w:val="24"/>
          <w:szCs w:val="24"/>
          <w:u w:val="single"/>
        </w:rPr>
        <w:t>Training:</w:t>
      </w:r>
      <w:r w:rsidRPr="00AD0C96">
        <w:rPr>
          <w:sz w:val="24"/>
          <w:szCs w:val="24"/>
        </w:rPr>
        <w:t xml:space="preserve">  staff are always asking for more training &amp; increased capacity for training as usually regular staff attend &amp; casuals cover for the regular staff to attend.  </w:t>
      </w:r>
    </w:p>
    <w:p w14:paraId="7EE91F54" w14:textId="77777777" w:rsidR="007B33D5" w:rsidRPr="00AD0C96" w:rsidRDefault="007B33D5" w:rsidP="007B33D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D0C96">
        <w:rPr>
          <w:sz w:val="24"/>
          <w:szCs w:val="24"/>
          <w:u w:val="single"/>
        </w:rPr>
        <w:t>Orientation:</w:t>
      </w:r>
      <w:r w:rsidRPr="00AD0C96">
        <w:rPr>
          <w:sz w:val="24"/>
          <w:szCs w:val="24"/>
        </w:rPr>
        <w:tab/>
        <w:t xml:space="preserve">More orientation, especially higher medical needs house.  </w:t>
      </w:r>
    </w:p>
    <w:p w14:paraId="5063DCF0" w14:textId="77777777" w:rsidR="007B33D5" w:rsidRPr="00BA2EDE" w:rsidRDefault="007B33D5" w:rsidP="007B33D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A2EDE">
        <w:rPr>
          <w:sz w:val="24"/>
          <w:szCs w:val="24"/>
          <w:u w:val="single"/>
        </w:rPr>
        <w:t>Communication</w:t>
      </w:r>
      <w:r w:rsidRPr="00BA2EDE">
        <w:rPr>
          <w:sz w:val="24"/>
          <w:szCs w:val="24"/>
        </w:rPr>
        <w:t xml:space="preserve">:  How do we communicate - Website/newsletter/staff meetings/memos/ All staff meetings.  What’s in our KSCL Strategic Goals – find on our Website – 2016 Strategic Planning.  How are staff valued, recognized </w:t>
      </w:r>
      <w:r>
        <w:rPr>
          <w:sz w:val="24"/>
          <w:szCs w:val="24"/>
        </w:rPr>
        <w:t>and</w:t>
      </w:r>
      <w:r w:rsidRPr="00BA2EDE">
        <w:rPr>
          <w:sz w:val="24"/>
          <w:szCs w:val="24"/>
        </w:rPr>
        <w:t xml:space="preserve"> </w:t>
      </w:r>
      <w:proofErr w:type="gramStart"/>
      <w:r w:rsidRPr="00BA2EDE">
        <w:rPr>
          <w:sz w:val="24"/>
          <w:szCs w:val="24"/>
        </w:rPr>
        <w:t>respected.</w:t>
      </w:r>
      <w:proofErr w:type="gramEnd"/>
      <w:r w:rsidRPr="00BA2EDE">
        <w:rPr>
          <w:sz w:val="24"/>
          <w:szCs w:val="24"/>
        </w:rPr>
        <w:t xml:space="preserve">  KSCL has a P&amp;P – Recognition – that states Staff with milestones are awarded &amp; recognized at yearly Christmas Party.  As well retiring employees are recognized for years of service.   In addition, there is the annual Employee Appreciation event for Staff only.   </w:t>
      </w:r>
    </w:p>
    <w:p w14:paraId="221FD41B" w14:textId="77777777" w:rsidR="007B33D5" w:rsidRPr="00BA2EDE" w:rsidRDefault="007B33D5" w:rsidP="007B33D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A2EDE">
        <w:rPr>
          <w:sz w:val="24"/>
          <w:szCs w:val="24"/>
          <w:u w:val="single"/>
        </w:rPr>
        <w:t>Employee Appreciation:</w:t>
      </w:r>
      <w:r w:rsidRPr="00BA2EDE">
        <w:rPr>
          <w:sz w:val="24"/>
          <w:szCs w:val="24"/>
        </w:rPr>
        <w:t xml:space="preserve">  Ideas were discussed for events or get togethers.</w:t>
      </w:r>
      <w:r w:rsidRPr="00BA2EDE">
        <w:rPr>
          <w:sz w:val="24"/>
          <w:szCs w:val="24"/>
        </w:rPr>
        <w:tab/>
        <w:t xml:space="preserve"> </w:t>
      </w:r>
    </w:p>
    <w:p w14:paraId="3A18DF62" w14:textId="77777777" w:rsidR="007B33D5" w:rsidRPr="00BA2EDE" w:rsidRDefault="007B33D5" w:rsidP="007B33D5">
      <w:pPr>
        <w:pStyle w:val="ListParagraph"/>
        <w:numPr>
          <w:ilvl w:val="0"/>
          <w:numId w:val="1"/>
        </w:numPr>
        <w:jc w:val="both"/>
        <w:rPr>
          <w:rFonts w:eastAsia="Times New Roman" w:cs="Times New Roman"/>
          <w:color w:val="222222"/>
          <w:sz w:val="24"/>
          <w:szCs w:val="24"/>
          <w:lang w:eastAsia="en-CA"/>
        </w:rPr>
      </w:pPr>
      <w:r w:rsidRPr="00BA2EDE">
        <w:rPr>
          <w:sz w:val="24"/>
          <w:szCs w:val="24"/>
          <w:u w:val="single"/>
        </w:rPr>
        <w:t>Champions of KSCL</w:t>
      </w:r>
      <w:r w:rsidRPr="00BA2EDE">
        <w:rPr>
          <w:sz w:val="24"/>
          <w:szCs w:val="24"/>
        </w:rPr>
        <w:t xml:space="preserve">:   in the survey 2 employees, Ruth &amp; Erin, were mentioned as going above &amp; beyond the call of duty by giving extra support &amp; checking up on employees after hours.  </w:t>
      </w:r>
    </w:p>
    <w:p w14:paraId="673E88B1" w14:textId="77777777" w:rsidR="007B33D5" w:rsidRPr="00880EA6" w:rsidRDefault="007B33D5" w:rsidP="007B33D5">
      <w:pPr>
        <w:pStyle w:val="Heading2"/>
        <w:rPr>
          <w:rFonts w:asciiTheme="minorHAnsi" w:hAnsiTheme="minorHAnsi" w:cs="Times New Roman"/>
          <w:b w:val="0"/>
          <w:sz w:val="32"/>
          <w:szCs w:val="32"/>
        </w:rPr>
      </w:pPr>
      <w:bookmarkStart w:id="3" w:name="_Toc516490782"/>
      <w:r w:rsidRPr="00880EA6">
        <w:rPr>
          <w:rFonts w:asciiTheme="minorHAnsi" w:hAnsiTheme="minorHAnsi"/>
          <w:sz w:val="32"/>
          <w:szCs w:val="32"/>
        </w:rPr>
        <w:t>Stakeholder Survey Summary:</w:t>
      </w:r>
      <w:bookmarkEnd w:id="3"/>
    </w:p>
    <w:p w14:paraId="650EE330" w14:textId="77777777" w:rsidR="007B33D5" w:rsidRPr="00880EA6" w:rsidRDefault="007B33D5" w:rsidP="007B33D5">
      <w:pPr>
        <w:rPr>
          <w:sz w:val="24"/>
          <w:szCs w:val="24"/>
        </w:rPr>
      </w:pPr>
      <w:r w:rsidRPr="00880EA6">
        <w:rPr>
          <w:sz w:val="24"/>
          <w:szCs w:val="24"/>
        </w:rPr>
        <w:t xml:space="preserve">Only 2 comments were given, so it’s very hard to assess satisfaction.  The comments were staff need to be more aware of putting themselves at risk with </w:t>
      </w:r>
      <w:r>
        <w:rPr>
          <w:sz w:val="24"/>
          <w:szCs w:val="24"/>
        </w:rPr>
        <w:t>unpredictable</w:t>
      </w:r>
      <w:r w:rsidRPr="00880EA6">
        <w:rPr>
          <w:sz w:val="24"/>
          <w:szCs w:val="24"/>
        </w:rPr>
        <w:t xml:space="preserve"> clients and KSCL should continue to expand community participation.  Both of which we are doing.</w:t>
      </w:r>
    </w:p>
    <w:p w14:paraId="072E9011" w14:textId="77777777" w:rsidR="007B33D5" w:rsidRPr="00880EA6" w:rsidRDefault="007B33D5" w:rsidP="007B33D5">
      <w:pPr>
        <w:pStyle w:val="Heading2"/>
        <w:rPr>
          <w:rFonts w:asciiTheme="minorHAnsi" w:hAnsiTheme="minorHAnsi"/>
          <w:sz w:val="32"/>
          <w:szCs w:val="32"/>
        </w:rPr>
      </w:pPr>
      <w:bookmarkStart w:id="4" w:name="_Toc516490783"/>
      <w:r w:rsidRPr="00880EA6">
        <w:rPr>
          <w:rFonts w:asciiTheme="minorHAnsi" w:hAnsiTheme="minorHAnsi"/>
          <w:sz w:val="32"/>
          <w:szCs w:val="32"/>
        </w:rPr>
        <w:t>Board Survey Summary:</w:t>
      </w:r>
      <w:bookmarkEnd w:id="4"/>
    </w:p>
    <w:p w14:paraId="205997AC" w14:textId="77777777" w:rsidR="007B33D5" w:rsidRPr="00880EA6" w:rsidRDefault="007B33D5" w:rsidP="007B33D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880EA6">
        <w:rPr>
          <w:sz w:val="24"/>
          <w:szCs w:val="24"/>
        </w:rPr>
        <w:t xml:space="preserve">ewly elected Board member </w:t>
      </w:r>
      <w:r>
        <w:rPr>
          <w:sz w:val="24"/>
          <w:szCs w:val="24"/>
        </w:rPr>
        <w:t>are</w:t>
      </w:r>
      <w:r w:rsidRPr="00880EA6">
        <w:rPr>
          <w:sz w:val="24"/>
          <w:szCs w:val="24"/>
        </w:rPr>
        <w:t xml:space="preserve"> given an Orientation to KSCL via a </w:t>
      </w:r>
      <w:r>
        <w:rPr>
          <w:sz w:val="24"/>
          <w:szCs w:val="24"/>
        </w:rPr>
        <w:t xml:space="preserve">site by site visit &amp; a </w:t>
      </w:r>
      <w:proofErr w:type="gramStart"/>
      <w:r w:rsidRPr="00880EA6">
        <w:rPr>
          <w:sz w:val="24"/>
          <w:szCs w:val="24"/>
        </w:rPr>
        <w:t>slide-show</w:t>
      </w:r>
      <w:proofErr w:type="gramEnd"/>
      <w:r w:rsidRPr="00880EA6">
        <w:rPr>
          <w:sz w:val="24"/>
          <w:szCs w:val="24"/>
        </w:rPr>
        <w:t xml:space="preserve"> of the general business and locations, along with a Board handbook and a Board Governance P&amp;P Manual.  </w:t>
      </w:r>
      <w:r>
        <w:rPr>
          <w:sz w:val="24"/>
          <w:szCs w:val="24"/>
        </w:rPr>
        <w:t>As well, in</w:t>
      </w:r>
      <w:r w:rsidRPr="00880EA6">
        <w:rPr>
          <w:sz w:val="24"/>
          <w:szCs w:val="24"/>
        </w:rPr>
        <w:t xml:space="preserve"> 2017, the Executive Director </w:t>
      </w:r>
      <w:r>
        <w:rPr>
          <w:sz w:val="24"/>
          <w:szCs w:val="24"/>
        </w:rPr>
        <w:t>reviewed</w:t>
      </w:r>
      <w:r w:rsidRPr="00880EA6">
        <w:rPr>
          <w:sz w:val="24"/>
          <w:szCs w:val="24"/>
        </w:rPr>
        <w:t xml:space="preserve"> the Board Governance P&amp;P Manual with the Board of Directors until the Manual </w:t>
      </w:r>
      <w:r>
        <w:rPr>
          <w:sz w:val="24"/>
          <w:szCs w:val="24"/>
        </w:rPr>
        <w:t>was fully reviewed</w:t>
      </w:r>
      <w:r w:rsidRPr="00880EA6">
        <w:rPr>
          <w:sz w:val="24"/>
          <w:szCs w:val="24"/>
        </w:rPr>
        <w:t xml:space="preserve">.   </w:t>
      </w:r>
    </w:p>
    <w:p w14:paraId="281C5D81" w14:textId="77777777" w:rsidR="007B33D5" w:rsidRPr="00880EA6" w:rsidRDefault="007B33D5" w:rsidP="007B33D5">
      <w:pPr>
        <w:pStyle w:val="Heading2"/>
        <w:rPr>
          <w:rFonts w:asciiTheme="minorHAnsi" w:hAnsiTheme="minorHAnsi"/>
          <w:sz w:val="32"/>
          <w:szCs w:val="32"/>
        </w:rPr>
      </w:pPr>
      <w:bookmarkStart w:id="5" w:name="_Toc516490784"/>
      <w:r w:rsidRPr="00880EA6">
        <w:rPr>
          <w:rFonts w:asciiTheme="minorHAnsi" w:hAnsiTheme="minorHAnsi"/>
          <w:sz w:val="32"/>
          <w:szCs w:val="32"/>
        </w:rPr>
        <w:t>Family and Caregiver Survey Summary:</w:t>
      </w:r>
      <w:bookmarkEnd w:id="5"/>
    </w:p>
    <w:p w14:paraId="633BE44B" w14:textId="77777777" w:rsidR="007B33D5" w:rsidRPr="00880EA6" w:rsidRDefault="007B33D5" w:rsidP="007B33D5">
      <w:pPr>
        <w:jc w:val="both"/>
        <w:rPr>
          <w:sz w:val="24"/>
          <w:szCs w:val="24"/>
        </w:rPr>
      </w:pPr>
      <w:r w:rsidRPr="00880EA6">
        <w:rPr>
          <w:sz w:val="24"/>
          <w:szCs w:val="24"/>
        </w:rPr>
        <w:t xml:space="preserve">The families and caregivers who returned surveys reported a very high level of satisfaction with the services being provided by KSCL. </w:t>
      </w:r>
    </w:p>
    <w:p w14:paraId="2B90851F" w14:textId="7A2EF4B6" w:rsidR="00FA50BF" w:rsidRDefault="007B33D5" w:rsidP="007B33D5">
      <w:pPr>
        <w:jc w:val="both"/>
      </w:pPr>
      <w:r w:rsidRPr="00880EA6">
        <w:rPr>
          <w:sz w:val="24"/>
          <w:szCs w:val="24"/>
        </w:rPr>
        <w:t>The comments in the survey stated families would like more choice for persons served regarding their services, which is discussed at ISP’s.</w:t>
      </w:r>
      <w:r>
        <w:rPr>
          <w:sz w:val="24"/>
          <w:szCs w:val="24"/>
        </w:rPr>
        <w:t xml:space="preserve">  At this planning session i</w:t>
      </w:r>
      <w:r w:rsidRPr="00880EA6">
        <w:rPr>
          <w:sz w:val="24"/>
          <w:szCs w:val="24"/>
        </w:rPr>
        <w:t>ndividuals will identify</w:t>
      </w:r>
      <w:r>
        <w:rPr>
          <w:sz w:val="24"/>
          <w:szCs w:val="24"/>
        </w:rPr>
        <w:t xml:space="preserve"> what </w:t>
      </w:r>
      <w:r w:rsidRPr="00880EA6">
        <w:rPr>
          <w:sz w:val="24"/>
          <w:szCs w:val="24"/>
        </w:rPr>
        <w:t>their choices are &amp; skills they want to learn</w:t>
      </w:r>
      <w:r>
        <w:rPr>
          <w:sz w:val="24"/>
          <w:szCs w:val="24"/>
        </w:rPr>
        <w:t>.</w:t>
      </w:r>
      <w:r w:rsidRPr="00880EA6">
        <w:rPr>
          <w:sz w:val="24"/>
          <w:szCs w:val="24"/>
        </w:rPr>
        <w:t xml:space="preserve"> </w:t>
      </w:r>
      <w:bookmarkStart w:id="6" w:name="_GoBack"/>
      <w:bookmarkEnd w:id="6"/>
    </w:p>
    <w:sectPr w:rsidR="00FA5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C19AD"/>
    <w:multiLevelType w:val="hybridMultilevel"/>
    <w:tmpl w:val="70C6EB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023A5"/>
    <w:multiLevelType w:val="hybridMultilevel"/>
    <w:tmpl w:val="71BCA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879FF"/>
    <w:multiLevelType w:val="hybridMultilevel"/>
    <w:tmpl w:val="F1AC12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5"/>
    <w:rsid w:val="007B33D5"/>
    <w:rsid w:val="008C74BA"/>
    <w:rsid w:val="00F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DD5D"/>
  <w15:chartTrackingRefBased/>
  <w15:docId w15:val="{336C47F0-02D0-429A-B321-757A44A3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3D5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3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7B33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7B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</dc:creator>
  <cp:keywords/>
  <dc:description/>
  <cp:lastModifiedBy> </cp:lastModifiedBy>
  <cp:revision>1</cp:revision>
  <dcterms:created xsi:type="dcterms:W3CDTF">2020-02-28T18:03:00Z</dcterms:created>
  <dcterms:modified xsi:type="dcterms:W3CDTF">2020-02-28T18:04:00Z</dcterms:modified>
</cp:coreProperties>
</file>